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F6160C5" w14:textId="77777777" w:rsidR="00B73BDC" w:rsidRDefault="00B73BDC" w:rsidP="00B73BDC">
      <w:pPr>
        <w:pStyle w:val="Titel"/>
      </w:pPr>
      <w:r>
        <w:t>Melodien der Heimat</w:t>
      </w:r>
    </w:p>
    <w:p w14:paraId="05CA5104" w14:textId="77777777" w:rsidR="00B73BDC" w:rsidRDefault="00B73BDC" w:rsidP="00B73BDC">
      <w:pPr>
        <w:spacing w:after="100"/>
      </w:pPr>
      <w:r>
        <w:rPr>
          <w:b/>
        </w:rPr>
        <w:t>Folklore im Bläserquintett</w:t>
      </w:r>
    </w:p>
    <w:p w14:paraId="3D92CC10" w14:textId="77777777" w:rsidR="00B73BDC" w:rsidRDefault="00B73BDC" w:rsidP="00B73BDC">
      <w:pPr>
        <w:spacing w:after="100"/>
      </w:pPr>
    </w:p>
    <w:p w14:paraId="43AB51D6" w14:textId="77777777" w:rsidR="00B73BDC" w:rsidRDefault="00B73BDC" w:rsidP="00B73BDC">
      <w:pPr>
        <w:spacing w:after="100"/>
      </w:pPr>
      <w:r>
        <w:rPr>
          <w:b/>
        </w:rPr>
        <w:t>Anton Reicha (1770–1836)</w:t>
      </w:r>
    </w:p>
    <w:p w14:paraId="1E6F5849" w14:textId="77777777" w:rsidR="00B73BDC" w:rsidRDefault="00B73BDC" w:rsidP="00B73BDC">
      <w:pPr>
        <w:spacing w:after="100"/>
      </w:pPr>
      <w:r>
        <w:t>Quintett g-Moll op. 91 no. 4 (ca. 1819)</w:t>
      </w:r>
    </w:p>
    <w:p w14:paraId="309A9E52" w14:textId="77777777" w:rsidR="00B73BDC" w:rsidRDefault="00B73BDC" w:rsidP="00B73BDC">
      <w:pPr>
        <w:spacing w:after="100"/>
      </w:pPr>
      <w:r>
        <w:t>1. Andante – Allegro Assai</w:t>
      </w:r>
    </w:p>
    <w:p w14:paraId="36B8734D" w14:textId="77777777" w:rsidR="00B73BDC" w:rsidRDefault="00B73BDC" w:rsidP="00B73BDC">
      <w:pPr>
        <w:spacing w:after="100"/>
      </w:pPr>
      <w:r>
        <w:t>2. Adagio cantabile</w:t>
      </w:r>
    </w:p>
    <w:p w14:paraId="5D2C1DB3" w14:textId="77777777" w:rsidR="00B73BDC" w:rsidRDefault="00B73BDC" w:rsidP="00B73BDC">
      <w:pPr>
        <w:spacing w:after="100"/>
      </w:pPr>
      <w:r>
        <w:t>3. Menuett. Allegro</w:t>
      </w:r>
    </w:p>
    <w:p w14:paraId="007C35DF" w14:textId="77777777" w:rsidR="00B73BDC" w:rsidRDefault="00B73BDC" w:rsidP="00B73BDC">
      <w:pPr>
        <w:spacing w:after="100"/>
      </w:pPr>
      <w:r>
        <w:t>4. Finale. Allegro assai</w:t>
      </w:r>
    </w:p>
    <w:p w14:paraId="382B5752" w14:textId="77777777" w:rsidR="00B73BDC" w:rsidRDefault="00B73BDC" w:rsidP="00B73BDC">
      <w:pPr>
        <w:spacing w:after="100"/>
      </w:pPr>
      <w:r>
        <w:rPr>
          <w:i/>
        </w:rPr>
        <w:t>(30 Minuten)</w:t>
      </w:r>
    </w:p>
    <w:p w14:paraId="71C1BE2D" w14:textId="77777777" w:rsidR="00B73BDC" w:rsidRDefault="00B73BDC" w:rsidP="00B73BDC">
      <w:pPr>
        <w:spacing w:after="100"/>
      </w:pPr>
    </w:p>
    <w:p w14:paraId="30A9C467" w14:textId="77777777" w:rsidR="00B73BDC" w:rsidRDefault="00B73BDC" w:rsidP="00B73BDC">
      <w:pPr>
        <w:spacing w:after="100"/>
      </w:pPr>
      <w:r>
        <w:t>Pause</w:t>
      </w:r>
    </w:p>
    <w:p w14:paraId="7BE0673A" w14:textId="77777777" w:rsidR="00B73BDC" w:rsidRDefault="00B73BDC" w:rsidP="00B73BDC">
      <w:pPr>
        <w:spacing w:after="100"/>
      </w:pPr>
    </w:p>
    <w:p w14:paraId="6AE504AB" w14:textId="77777777" w:rsidR="00B73BDC" w:rsidRDefault="00B73BDC" w:rsidP="00B73BDC">
      <w:pPr>
        <w:spacing w:after="100"/>
      </w:pPr>
      <w:r>
        <w:rPr>
          <w:b/>
        </w:rPr>
        <w:t>Pavel Haas (1899–1944)</w:t>
      </w:r>
    </w:p>
    <w:p w14:paraId="6EF103D6" w14:textId="77777777" w:rsidR="00B73BDC" w:rsidRDefault="00B73BDC" w:rsidP="00B73BDC">
      <w:pPr>
        <w:spacing w:after="100"/>
      </w:pPr>
      <w:r>
        <w:t>Bläserquintett op. 10 (1929)</w:t>
      </w:r>
    </w:p>
    <w:p w14:paraId="2F2D225A" w14:textId="77777777" w:rsidR="00B73BDC" w:rsidRDefault="00B73BDC" w:rsidP="00B73BDC">
      <w:pPr>
        <w:spacing w:after="100"/>
      </w:pPr>
      <w:r>
        <w:t>1. Preludio</w:t>
      </w:r>
    </w:p>
    <w:p w14:paraId="718BA90A" w14:textId="77777777" w:rsidR="00B73BDC" w:rsidRDefault="00B73BDC" w:rsidP="00B73BDC">
      <w:pPr>
        <w:spacing w:after="100"/>
      </w:pPr>
      <w:r>
        <w:t>2. Preghiera</w:t>
      </w:r>
    </w:p>
    <w:p w14:paraId="15E0D660" w14:textId="77777777" w:rsidR="00B73BDC" w:rsidRDefault="00B73BDC" w:rsidP="00B73BDC">
      <w:pPr>
        <w:spacing w:after="100"/>
      </w:pPr>
      <w:r>
        <w:t>3. Ballo eccentrico</w:t>
      </w:r>
    </w:p>
    <w:p w14:paraId="6D8CF05F" w14:textId="77777777" w:rsidR="00B73BDC" w:rsidRDefault="00B73BDC" w:rsidP="00B73BDC">
      <w:pPr>
        <w:spacing w:after="100"/>
      </w:pPr>
      <w:r>
        <w:t>4. Epilogo</w:t>
      </w:r>
    </w:p>
    <w:p w14:paraId="52EE6200" w14:textId="77777777" w:rsidR="00B73BDC" w:rsidRDefault="00B73BDC" w:rsidP="00B73BDC">
      <w:pPr>
        <w:spacing w:after="100"/>
      </w:pPr>
      <w:r>
        <w:rPr>
          <w:i/>
        </w:rPr>
        <w:t>(14 Minuten)</w:t>
      </w:r>
    </w:p>
    <w:p w14:paraId="1E326CA6" w14:textId="77777777" w:rsidR="00B73BDC" w:rsidRDefault="00B73BDC" w:rsidP="00B73BDC">
      <w:pPr>
        <w:spacing w:after="100"/>
      </w:pPr>
    </w:p>
    <w:p w14:paraId="0F7EDD32" w14:textId="77777777" w:rsidR="00B73BDC" w:rsidRDefault="00B73BDC" w:rsidP="00B73BDC">
      <w:pPr>
        <w:spacing w:after="100"/>
      </w:pPr>
      <w:r>
        <w:rPr>
          <w:b/>
        </w:rPr>
        <w:t>Valerie Coleman (geb. 1970)</w:t>
      </w:r>
    </w:p>
    <w:p w14:paraId="10F8862F" w14:textId="77777777" w:rsidR="00B73BDC" w:rsidRDefault="00B73BDC" w:rsidP="00B73BDC">
      <w:pPr>
        <w:spacing w:after="100"/>
      </w:pPr>
      <w:r>
        <w:t>Tzigane für Holzbläserquintett (2011)</w:t>
      </w:r>
    </w:p>
    <w:p w14:paraId="29406356" w14:textId="77777777" w:rsidR="00B73BDC" w:rsidRDefault="00B73BDC" w:rsidP="00B73BDC">
      <w:pPr>
        <w:spacing w:after="100"/>
      </w:pPr>
      <w:r>
        <w:rPr>
          <w:i/>
        </w:rPr>
        <w:t>(11 Minuten)</w:t>
      </w:r>
    </w:p>
    <w:p w14:paraId="262F9ECE" w14:textId="77777777" w:rsidR="00B73BDC" w:rsidRDefault="00B73BDC" w:rsidP="00B73BDC">
      <w:pPr>
        <w:spacing w:after="100"/>
      </w:pPr>
    </w:p>
    <w:p w14:paraId="0BEC0008" w14:textId="77777777" w:rsidR="00B73BDC" w:rsidRDefault="00B73BDC" w:rsidP="00B73BDC">
      <w:pPr>
        <w:spacing w:after="100"/>
      </w:pPr>
      <w:r>
        <w:rPr>
          <w:b/>
        </w:rPr>
        <w:t>Antonín Dvořák (1841–1904)</w:t>
      </w:r>
    </w:p>
    <w:p w14:paraId="77C9F969" w14:textId="77777777" w:rsidR="00B73BDC" w:rsidRDefault="00B73BDC" w:rsidP="00B73BDC">
      <w:pPr>
        <w:spacing w:after="100"/>
      </w:pPr>
      <w:r>
        <w:t>Vier Slawische Tänze aus op. 46 &amp; op. 72</w:t>
      </w:r>
      <w:r>
        <w:br/>
        <w:t>Arr. für Bläserquintett Ulf-Guido Schäfer</w:t>
      </w:r>
    </w:p>
    <w:p w14:paraId="1A722E6D" w14:textId="77777777" w:rsidR="00B73BDC" w:rsidRDefault="00B73BDC" w:rsidP="00B73BDC">
      <w:pPr>
        <w:spacing w:after="100"/>
      </w:pPr>
      <w:r>
        <w:t>1. No. 2 Dumka</w:t>
      </w:r>
    </w:p>
    <w:p w14:paraId="296BDA0D" w14:textId="77777777" w:rsidR="00B73BDC" w:rsidRDefault="00B73BDC" w:rsidP="00B73BDC">
      <w:pPr>
        <w:spacing w:after="100"/>
      </w:pPr>
      <w:r>
        <w:t>2. No. 10 Dumka</w:t>
      </w:r>
    </w:p>
    <w:p w14:paraId="2998DF05" w14:textId="77777777" w:rsidR="00B73BDC" w:rsidRDefault="00B73BDC" w:rsidP="00B73BDC">
      <w:pPr>
        <w:spacing w:after="100"/>
      </w:pPr>
      <w:r>
        <w:t>3. No. 15 Kolo</w:t>
      </w:r>
    </w:p>
    <w:p w14:paraId="68B0826E" w14:textId="77777777" w:rsidR="00B73BDC" w:rsidRDefault="00B73BDC" w:rsidP="00B73BDC">
      <w:pPr>
        <w:spacing w:after="100"/>
      </w:pPr>
      <w:r>
        <w:rPr>
          <w:i/>
        </w:rPr>
        <w:t>(15 Minuten)</w:t>
      </w:r>
    </w:p>
    <w:p w14:paraId="568897F7" w14:textId="77777777" w:rsidR="00B73BDC" w:rsidRDefault="00B73BDC" w:rsidP="00B73BDC">
      <w:pPr>
        <w:spacing w:after="100"/>
      </w:pPr>
    </w:p>
    <w:p w14:paraId="513ACF0C" w14:textId="77777777" w:rsidR="00B73BDC" w:rsidRDefault="00B73BDC" w:rsidP="00B73BDC">
      <w:pPr>
        <w:spacing w:after="100"/>
      </w:pPr>
      <w:r>
        <w:t>Zugabe: 2. No. 8 Furiant</w:t>
      </w:r>
    </w:p>
    <w:p w14:paraId="5825E3E9" w14:textId="77777777" w:rsidR="00B73BDC" w:rsidRDefault="00B73BDC" w:rsidP="00B73BDC">
      <w:pPr>
        <w:spacing w:after="100"/>
      </w:pPr>
      <w:r>
        <w:t>Dauer: ca. 70 Min + Pause</w:t>
      </w:r>
    </w:p>
    <w:p w14:paraId="40A558B5" w14:textId="77777777" w:rsidR="00B73BDC" w:rsidRDefault="00B73BDC" w:rsidP="00B73BDC">
      <w:pPr>
        <w:spacing w:after="100"/>
      </w:pPr>
      <w:r>
        <w:rPr>
          <w:b/>
        </w:rPr>
        <w:t>Programmtext:</w:t>
      </w:r>
    </w:p>
    <w:p w14:paraId="2248E349" w14:textId="77777777" w:rsidR="00B73BDC" w:rsidRDefault="00B73BDC" w:rsidP="00B73BDC">
      <w:pPr>
        <w:spacing w:after="100"/>
      </w:pPr>
      <w:r>
        <w:lastRenderedPageBreak/>
        <w:t>Dieses Programm lädt ein auf eine Reise durch die Welt der Folklore, wie sie im Holzbläserquintett lebendig wird.</w:t>
      </w:r>
      <w:r>
        <w:br/>
        <w:t>Vom klassischen Geist Anton Reichas bis zur modernen Farbigkeit von Pavel Haas erklingen Tänze, die Tradition und Ausdruckskraft verbinden. Die feurige Energie der Roma-Musik erwacht in Valerie Colemans Tzigane zu rhythmischem Glanz, während Dvořáks Slawische Tänze mit funkelnden Motiven und lebendiger Bewegung die Vielfalt slawischer Volksmusik auf die Bühne bringen. Über die Jahrhunderte hinweg zeigen sich Rhythmen und Melodien als verbindendes Element, das Klassik, Romantik und Moderne miteinander verschränkt.</w:t>
      </w:r>
      <w:r>
        <w:br/>
        <w:t>Ein Abend voller Schwung, Klangfarben und pulsierender Lebensfreude – ein Fest der Folklore in all ihren Facetten.</w:t>
      </w:r>
    </w:p>
    <w:p w14:paraId="42477B27" w14:textId="77777777" w:rsidR="001332E3" w:rsidRDefault="001332E3"/>
    <w:sectPr w:rsidR="001332E3" w:rsidSect="00B73BDC">
      <w:pgSz w:w="12240" w:h="15840"/>
      <w:pgMar w:top="1247" w:right="1361" w:bottom="113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8"/>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3BDC"/>
    <w:rsid w:val="000618C8"/>
    <w:rsid w:val="001332E3"/>
    <w:rsid w:val="00163D39"/>
    <w:rsid w:val="00826108"/>
    <w:rsid w:val="00B73BDC"/>
    <w:rsid w:val="00C92172"/>
    <w:rsid w:val="00D562B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5C7D4D69"/>
  <w15:chartTrackingRefBased/>
  <w15:docId w15:val="{D04EFD27-29FB-6542-85D5-AC555744C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73BDC"/>
    <w:pPr>
      <w:spacing w:after="200" w:line="276" w:lineRule="auto"/>
    </w:pPr>
    <w:rPr>
      <w:rFonts w:ascii="Arial" w:eastAsiaTheme="minorEastAsia" w:hAnsi="Arial"/>
      <w:kern w:val="0"/>
      <w:sz w:val="20"/>
      <w:szCs w:val="22"/>
      <w:lang w:val="en-US"/>
      <w14:ligatures w14:val="none"/>
    </w:rPr>
  </w:style>
  <w:style w:type="paragraph" w:styleId="berschrift1">
    <w:name w:val="heading 1"/>
    <w:basedOn w:val="Standard"/>
    <w:next w:val="Standard"/>
    <w:link w:val="berschrift1Zchn"/>
    <w:uiPriority w:val="9"/>
    <w:qFormat/>
    <w:rsid w:val="00B73BDC"/>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de-DE"/>
      <w14:ligatures w14:val="standardContextual"/>
    </w:rPr>
  </w:style>
  <w:style w:type="paragraph" w:styleId="berschrift2">
    <w:name w:val="heading 2"/>
    <w:basedOn w:val="Standard"/>
    <w:next w:val="Standard"/>
    <w:link w:val="berschrift2Zchn"/>
    <w:uiPriority w:val="9"/>
    <w:semiHidden/>
    <w:unhideWhenUsed/>
    <w:qFormat/>
    <w:rsid w:val="00B73BDC"/>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de-DE"/>
      <w14:ligatures w14:val="standardContextual"/>
    </w:rPr>
  </w:style>
  <w:style w:type="paragraph" w:styleId="berschrift3">
    <w:name w:val="heading 3"/>
    <w:basedOn w:val="Standard"/>
    <w:next w:val="Standard"/>
    <w:link w:val="berschrift3Zchn"/>
    <w:uiPriority w:val="9"/>
    <w:semiHidden/>
    <w:unhideWhenUsed/>
    <w:qFormat/>
    <w:rsid w:val="00B73BDC"/>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de-DE"/>
      <w14:ligatures w14:val="standardContextual"/>
    </w:rPr>
  </w:style>
  <w:style w:type="paragraph" w:styleId="berschrift4">
    <w:name w:val="heading 4"/>
    <w:basedOn w:val="Standard"/>
    <w:next w:val="Standard"/>
    <w:link w:val="berschrift4Zchn"/>
    <w:uiPriority w:val="9"/>
    <w:semiHidden/>
    <w:unhideWhenUsed/>
    <w:qFormat/>
    <w:rsid w:val="00B73BDC"/>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de-DE"/>
      <w14:ligatures w14:val="standardContextual"/>
    </w:rPr>
  </w:style>
  <w:style w:type="paragraph" w:styleId="berschrift5">
    <w:name w:val="heading 5"/>
    <w:basedOn w:val="Standard"/>
    <w:next w:val="Standard"/>
    <w:link w:val="berschrift5Zchn"/>
    <w:uiPriority w:val="9"/>
    <w:semiHidden/>
    <w:unhideWhenUsed/>
    <w:qFormat/>
    <w:rsid w:val="00B73BDC"/>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de-DE"/>
      <w14:ligatures w14:val="standardContextual"/>
    </w:rPr>
  </w:style>
  <w:style w:type="paragraph" w:styleId="berschrift6">
    <w:name w:val="heading 6"/>
    <w:basedOn w:val="Standard"/>
    <w:next w:val="Standard"/>
    <w:link w:val="berschrift6Zchn"/>
    <w:uiPriority w:val="9"/>
    <w:semiHidden/>
    <w:unhideWhenUsed/>
    <w:qFormat/>
    <w:rsid w:val="00B73BDC"/>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val="de-DE"/>
      <w14:ligatures w14:val="standardContextual"/>
    </w:rPr>
  </w:style>
  <w:style w:type="paragraph" w:styleId="berschrift7">
    <w:name w:val="heading 7"/>
    <w:basedOn w:val="Standard"/>
    <w:next w:val="Standard"/>
    <w:link w:val="berschrift7Zchn"/>
    <w:uiPriority w:val="9"/>
    <w:semiHidden/>
    <w:unhideWhenUsed/>
    <w:qFormat/>
    <w:rsid w:val="00B73BDC"/>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val="de-DE"/>
      <w14:ligatures w14:val="standardContextual"/>
    </w:rPr>
  </w:style>
  <w:style w:type="paragraph" w:styleId="berschrift8">
    <w:name w:val="heading 8"/>
    <w:basedOn w:val="Standard"/>
    <w:next w:val="Standard"/>
    <w:link w:val="berschrift8Zchn"/>
    <w:uiPriority w:val="9"/>
    <w:semiHidden/>
    <w:unhideWhenUsed/>
    <w:qFormat/>
    <w:rsid w:val="00B73BDC"/>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val="de-DE"/>
      <w14:ligatures w14:val="standardContextual"/>
    </w:rPr>
  </w:style>
  <w:style w:type="paragraph" w:styleId="berschrift9">
    <w:name w:val="heading 9"/>
    <w:basedOn w:val="Standard"/>
    <w:next w:val="Standard"/>
    <w:link w:val="berschrift9Zchn"/>
    <w:uiPriority w:val="9"/>
    <w:semiHidden/>
    <w:unhideWhenUsed/>
    <w:qFormat/>
    <w:rsid w:val="00B73BDC"/>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val="de-DE"/>
      <w14:ligatures w14:val="standardContextu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B73BDC"/>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B73BDC"/>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B73BDC"/>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B73BDC"/>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B73BDC"/>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B73BDC"/>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B73BDC"/>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B73BDC"/>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B73BDC"/>
    <w:rPr>
      <w:rFonts w:eastAsiaTheme="majorEastAsia" w:cstheme="majorBidi"/>
      <w:color w:val="272727" w:themeColor="text1" w:themeTint="D8"/>
    </w:rPr>
  </w:style>
  <w:style w:type="paragraph" w:styleId="Titel">
    <w:name w:val="Title"/>
    <w:basedOn w:val="Standard"/>
    <w:next w:val="Standard"/>
    <w:link w:val="TitelZchn"/>
    <w:uiPriority w:val="10"/>
    <w:qFormat/>
    <w:rsid w:val="00B73BDC"/>
    <w:pPr>
      <w:spacing w:after="80" w:line="240" w:lineRule="auto"/>
      <w:contextualSpacing/>
    </w:pPr>
    <w:rPr>
      <w:rFonts w:asciiTheme="majorHAnsi" w:eastAsiaTheme="majorEastAsia" w:hAnsiTheme="majorHAnsi" w:cstheme="majorBidi"/>
      <w:spacing w:val="-10"/>
      <w:kern w:val="28"/>
      <w:sz w:val="56"/>
      <w:szCs w:val="56"/>
      <w:lang w:val="de-DE"/>
      <w14:ligatures w14:val="standardContextual"/>
    </w:rPr>
  </w:style>
  <w:style w:type="character" w:customStyle="1" w:styleId="TitelZchn">
    <w:name w:val="Titel Zchn"/>
    <w:basedOn w:val="Absatz-Standardschriftart"/>
    <w:link w:val="Titel"/>
    <w:uiPriority w:val="10"/>
    <w:rsid w:val="00B73BDC"/>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B73BD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de-DE"/>
      <w14:ligatures w14:val="standardContextual"/>
    </w:rPr>
  </w:style>
  <w:style w:type="character" w:customStyle="1" w:styleId="UntertitelZchn">
    <w:name w:val="Untertitel Zchn"/>
    <w:basedOn w:val="Absatz-Standardschriftart"/>
    <w:link w:val="Untertitel"/>
    <w:uiPriority w:val="11"/>
    <w:rsid w:val="00B73BDC"/>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B73BDC"/>
    <w:pPr>
      <w:spacing w:before="160" w:after="160" w:line="278" w:lineRule="auto"/>
      <w:jc w:val="center"/>
    </w:pPr>
    <w:rPr>
      <w:rFonts w:asciiTheme="minorHAnsi" w:eastAsiaTheme="minorHAnsi" w:hAnsiTheme="minorHAnsi"/>
      <w:i/>
      <w:iCs/>
      <w:color w:val="404040" w:themeColor="text1" w:themeTint="BF"/>
      <w:kern w:val="2"/>
      <w:sz w:val="24"/>
      <w:szCs w:val="24"/>
      <w:lang w:val="de-DE"/>
      <w14:ligatures w14:val="standardContextual"/>
    </w:rPr>
  </w:style>
  <w:style w:type="character" w:customStyle="1" w:styleId="ZitatZchn">
    <w:name w:val="Zitat Zchn"/>
    <w:basedOn w:val="Absatz-Standardschriftart"/>
    <w:link w:val="Zitat"/>
    <w:uiPriority w:val="29"/>
    <w:rsid w:val="00B73BDC"/>
    <w:rPr>
      <w:i/>
      <w:iCs/>
      <w:color w:val="404040" w:themeColor="text1" w:themeTint="BF"/>
    </w:rPr>
  </w:style>
  <w:style w:type="paragraph" w:styleId="Listenabsatz">
    <w:name w:val="List Paragraph"/>
    <w:basedOn w:val="Standard"/>
    <w:uiPriority w:val="34"/>
    <w:qFormat/>
    <w:rsid w:val="00B73BDC"/>
    <w:pPr>
      <w:spacing w:after="160" w:line="278" w:lineRule="auto"/>
      <w:ind w:left="720"/>
      <w:contextualSpacing/>
    </w:pPr>
    <w:rPr>
      <w:rFonts w:asciiTheme="minorHAnsi" w:eastAsiaTheme="minorHAnsi" w:hAnsiTheme="minorHAnsi"/>
      <w:kern w:val="2"/>
      <w:sz w:val="24"/>
      <w:szCs w:val="24"/>
      <w:lang w:val="de-DE"/>
      <w14:ligatures w14:val="standardContextual"/>
    </w:rPr>
  </w:style>
  <w:style w:type="character" w:styleId="IntensiveHervorhebung">
    <w:name w:val="Intense Emphasis"/>
    <w:basedOn w:val="Absatz-Standardschriftart"/>
    <w:uiPriority w:val="21"/>
    <w:qFormat/>
    <w:rsid w:val="00B73BDC"/>
    <w:rPr>
      <w:i/>
      <w:iCs/>
      <w:color w:val="0F4761" w:themeColor="accent1" w:themeShade="BF"/>
    </w:rPr>
  </w:style>
  <w:style w:type="paragraph" w:styleId="IntensivesZitat">
    <w:name w:val="Intense Quote"/>
    <w:basedOn w:val="Standard"/>
    <w:next w:val="Standard"/>
    <w:link w:val="IntensivesZitatZchn"/>
    <w:uiPriority w:val="30"/>
    <w:qFormat/>
    <w:rsid w:val="00B73BDC"/>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i/>
      <w:iCs/>
      <w:color w:val="0F4761" w:themeColor="accent1" w:themeShade="BF"/>
      <w:kern w:val="2"/>
      <w:sz w:val="24"/>
      <w:szCs w:val="24"/>
      <w:lang w:val="de-DE"/>
      <w14:ligatures w14:val="standardContextual"/>
    </w:rPr>
  </w:style>
  <w:style w:type="character" w:customStyle="1" w:styleId="IntensivesZitatZchn">
    <w:name w:val="Intensives Zitat Zchn"/>
    <w:basedOn w:val="Absatz-Standardschriftart"/>
    <w:link w:val="IntensivesZitat"/>
    <w:uiPriority w:val="30"/>
    <w:rsid w:val="00B73BDC"/>
    <w:rPr>
      <w:i/>
      <w:iCs/>
      <w:color w:val="0F4761" w:themeColor="accent1" w:themeShade="BF"/>
    </w:rPr>
  </w:style>
  <w:style w:type="character" w:styleId="IntensiverVerweis">
    <w:name w:val="Intense Reference"/>
    <w:basedOn w:val="Absatz-Standardschriftart"/>
    <w:uiPriority w:val="32"/>
    <w:qFormat/>
    <w:rsid w:val="00B73BD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211</Words>
  <Characters>1195</Characters>
  <Application>Microsoft Office Word</Application>
  <DocSecurity>0</DocSecurity>
  <Lines>46</Lines>
  <Paragraphs>30</Paragraphs>
  <ScaleCrop>false</ScaleCrop>
  <Company/>
  <LinksUpToDate>false</LinksUpToDate>
  <CharactersWithSpaces>1375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Lena Jelitto</dc:creator>
  <cp:keywords/>
  <dc:description/>
  <cp:lastModifiedBy>Lena Jelitto</cp:lastModifiedBy>
  <cp:revision>1</cp:revision>
  <dcterms:created xsi:type="dcterms:W3CDTF">2026-10-19T12:39:00Z</dcterms:created>
  <dcterms:modified xsi:type="dcterms:W3CDTF">2026-10-19T12:39:00Z</dcterms:modified>
</cp:coreProperties>
</file>